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63"/>
        <w:gridCol w:w="5565"/>
      </w:tblGrid>
      <w:tr w:rsidR="00577BC8" w:rsidTr="00E04735">
        <w:trPr>
          <w:trHeight w:val="288"/>
        </w:trPr>
        <w:tc>
          <w:tcPr>
            <w:tcW w:w="3363"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Default="00577BC8" w:rsidP="00E04735">
            <w:pPr>
              <w:jc w:val="center"/>
            </w:pPr>
            <w:r w:rsidRPr="005E46E5">
              <w:rPr>
                <w:b/>
                <w:bCs/>
                <w:noProof/>
              </w:rPr>
              <w:pict>
                <v:line id="_x0000_s1026" style="position:absolute;left:0;text-align:left;z-index:251660288" from="49.45pt,24.7pt" to="107.15pt,24.7pt"/>
              </w:pict>
            </w:r>
            <w:r>
              <w:rPr>
                <w:b/>
                <w:bCs/>
                <w:lang w:val="vi-VN"/>
              </w:rPr>
              <w:t>CHÍNH PHỦ</w:t>
            </w:r>
            <w:r>
              <w:rPr>
                <w:b/>
                <w:bCs/>
                <w:lang w:val="vi-VN"/>
              </w:rPr>
              <w:br/>
            </w:r>
          </w:p>
        </w:tc>
        <w:tc>
          <w:tcPr>
            <w:tcW w:w="5565"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Default="00577BC8" w:rsidP="00E04735">
            <w:pPr>
              <w:tabs>
                <w:tab w:val="left" w:pos="2935"/>
              </w:tabs>
              <w:jc w:val="center"/>
            </w:pPr>
            <w:r w:rsidRPr="005E46E5">
              <w:rPr>
                <w:b/>
                <w:bCs/>
                <w:noProof/>
              </w:rPr>
              <w:pict>
                <v:line id="_x0000_s1027" style="position:absolute;left:0;text-align:left;z-index:251661312;mso-position-horizontal-relative:text;mso-position-vertical-relative:text" from="48.4pt,36.7pt" to="218.45pt,36.7pt"/>
              </w:pict>
            </w:r>
            <w:r>
              <w:rPr>
                <w:b/>
                <w:bCs/>
                <w:lang w:val="vi-VN"/>
              </w:rPr>
              <w:t>CỘNG HÒA XÃ HỘI CHỦ NGHĨA VIỆT NAM</w:t>
            </w:r>
            <w:r>
              <w:rPr>
                <w:b/>
                <w:bCs/>
                <w:lang w:val="vi-VN"/>
              </w:rPr>
              <w:br/>
            </w:r>
            <w:r w:rsidRPr="00996E5D">
              <w:rPr>
                <w:b/>
                <w:bCs/>
                <w:sz w:val="28"/>
                <w:szCs w:val="28"/>
                <w:lang w:val="vi-VN"/>
              </w:rPr>
              <w:t>Độc lập - Tự do - Hạnh phúc</w:t>
            </w:r>
            <w:r w:rsidRPr="00996E5D">
              <w:rPr>
                <w:b/>
                <w:bCs/>
                <w:sz w:val="28"/>
                <w:szCs w:val="28"/>
                <w:lang w:val="vi-VN"/>
              </w:rPr>
              <w:br/>
            </w:r>
          </w:p>
        </w:tc>
      </w:tr>
      <w:tr w:rsidR="00577BC8" w:rsidRPr="00996E5D" w:rsidTr="00E04735">
        <w:tblPrEx>
          <w:tblBorders>
            <w:top w:val="none" w:sz="0" w:space="0" w:color="auto"/>
            <w:bottom w:val="none" w:sz="0" w:space="0" w:color="auto"/>
            <w:insideH w:val="none" w:sz="0" w:space="0" w:color="auto"/>
            <w:insideV w:val="none" w:sz="0" w:space="0" w:color="auto"/>
          </w:tblBorders>
        </w:tblPrEx>
        <w:trPr>
          <w:trHeight w:val="256"/>
        </w:trPr>
        <w:tc>
          <w:tcPr>
            <w:tcW w:w="3363"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Pr="00996E5D" w:rsidRDefault="00577BC8" w:rsidP="00E04735">
            <w:pPr>
              <w:jc w:val="center"/>
              <w:rPr>
                <w:sz w:val="28"/>
                <w:szCs w:val="28"/>
              </w:rPr>
            </w:pPr>
            <w:r w:rsidRPr="00996E5D">
              <w:rPr>
                <w:sz w:val="28"/>
                <w:szCs w:val="28"/>
                <w:lang w:val="vi-VN"/>
              </w:rPr>
              <w:t>Số:</w:t>
            </w:r>
            <w:r w:rsidRPr="00996E5D">
              <w:rPr>
                <w:sz w:val="28"/>
                <w:szCs w:val="28"/>
              </w:rPr>
              <w:t xml:space="preserve">      </w:t>
            </w:r>
            <w:r w:rsidRPr="00996E5D">
              <w:rPr>
                <w:sz w:val="28"/>
                <w:szCs w:val="28"/>
                <w:lang w:val="vi-VN"/>
              </w:rPr>
              <w:t>/201</w:t>
            </w:r>
            <w:r w:rsidRPr="00996E5D">
              <w:rPr>
                <w:sz w:val="28"/>
                <w:szCs w:val="28"/>
              </w:rPr>
              <w:t>7</w:t>
            </w:r>
            <w:r w:rsidRPr="00996E5D">
              <w:rPr>
                <w:sz w:val="28"/>
                <w:szCs w:val="28"/>
                <w:lang w:val="vi-VN"/>
              </w:rPr>
              <w:t>/NĐ-CP</w:t>
            </w:r>
          </w:p>
        </w:tc>
        <w:tc>
          <w:tcPr>
            <w:tcW w:w="5565"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Pr="00996E5D" w:rsidRDefault="00577BC8" w:rsidP="00E04735">
            <w:pPr>
              <w:jc w:val="center"/>
              <w:rPr>
                <w:sz w:val="28"/>
                <w:szCs w:val="28"/>
              </w:rPr>
            </w:pPr>
            <w:r w:rsidRPr="00996E5D">
              <w:rPr>
                <w:i/>
                <w:iCs/>
                <w:sz w:val="28"/>
                <w:szCs w:val="28"/>
                <w:lang w:val="vi-VN"/>
              </w:rPr>
              <w:t xml:space="preserve">Hà Nội, ngày </w:t>
            </w:r>
            <w:r w:rsidRPr="00996E5D">
              <w:rPr>
                <w:i/>
                <w:iCs/>
                <w:sz w:val="28"/>
                <w:szCs w:val="28"/>
              </w:rPr>
              <w:t xml:space="preserve">   </w:t>
            </w:r>
            <w:r w:rsidRPr="00996E5D">
              <w:rPr>
                <w:i/>
                <w:iCs/>
                <w:sz w:val="28"/>
                <w:szCs w:val="28"/>
                <w:lang w:val="vi-VN"/>
              </w:rPr>
              <w:t xml:space="preserve"> tháng </w:t>
            </w:r>
            <w:r w:rsidRPr="00996E5D">
              <w:rPr>
                <w:i/>
                <w:iCs/>
                <w:sz w:val="28"/>
                <w:szCs w:val="28"/>
              </w:rPr>
              <w:t xml:space="preserve">   </w:t>
            </w:r>
            <w:r w:rsidRPr="00996E5D">
              <w:rPr>
                <w:i/>
                <w:iCs/>
                <w:sz w:val="28"/>
                <w:szCs w:val="28"/>
                <w:lang w:val="vi-VN"/>
              </w:rPr>
              <w:t xml:space="preserve"> năm 20</w:t>
            </w:r>
            <w:r w:rsidRPr="00996E5D">
              <w:rPr>
                <w:i/>
                <w:iCs/>
                <w:sz w:val="28"/>
                <w:szCs w:val="28"/>
              </w:rPr>
              <w:t>17</w:t>
            </w:r>
          </w:p>
        </w:tc>
      </w:tr>
    </w:tbl>
    <w:p w:rsidR="00577BC8" w:rsidRDefault="00577BC8" w:rsidP="00577BC8">
      <w:pPr>
        <w:jc w:val="both"/>
      </w:pPr>
      <w:r>
        <w:t> </w:t>
      </w:r>
    </w:p>
    <w:p w:rsidR="00577BC8" w:rsidRDefault="00577BC8" w:rsidP="00577BC8">
      <w:pPr>
        <w:jc w:val="both"/>
      </w:pPr>
      <w:r>
        <w:t xml:space="preserve">    </w:t>
      </w:r>
    </w:p>
    <w:p w:rsidR="00577BC8" w:rsidRDefault="00577BC8" w:rsidP="00577BC8">
      <w:pPr>
        <w:jc w:val="center"/>
        <w:rPr>
          <w:b/>
          <w:bCs/>
        </w:rPr>
      </w:pPr>
    </w:p>
    <w:p w:rsidR="00577BC8" w:rsidRDefault="00577BC8" w:rsidP="00577BC8">
      <w:pPr>
        <w:jc w:val="center"/>
      </w:pPr>
      <w:r>
        <w:rPr>
          <w:b/>
          <w:bCs/>
          <w:lang w:val="vi-VN"/>
        </w:rPr>
        <w:t>NGHỊ ĐỊNH</w:t>
      </w:r>
    </w:p>
    <w:p w:rsidR="00577BC8" w:rsidRDefault="00577BC8" w:rsidP="00577BC8">
      <w:pPr>
        <w:jc w:val="center"/>
        <w:rPr>
          <w:b/>
          <w:sz w:val="28"/>
          <w:szCs w:val="28"/>
        </w:rPr>
      </w:pPr>
      <w:r>
        <w:rPr>
          <w:b/>
          <w:sz w:val="28"/>
          <w:szCs w:val="28"/>
        </w:rPr>
        <w:t xml:space="preserve">Sửa đổi Điều 12 </w:t>
      </w:r>
      <w:r w:rsidRPr="00002A0E">
        <w:rPr>
          <w:b/>
          <w:sz w:val="28"/>
          <w:szCs w:val="28"/>
        </w:rPr>
        <w:t xml:space="preserve">Nghị định số 21/2016/NĐ-CP ngày 31 tháng 3 năm 2016 của Chính phủ quy định việc thực hiện chức năng thanh tra chuyên ngành về đóng bảo hiểm xã hội, bảo hiểm thất nghiệp, bảo hiểm y tế </w:t>
      </w:r>
    </w:p>
    <w:p w:rsidR="00577BC8" w:rsidRPr="00002A0E" w:rsidRDefault="00577BC8" w:rsidP="00577BC8">
      <w:pPr>
        <w:jc w:val="center"/>
        <w:rPr>
          <w:b/>
          <w:sz w:val="28"/>
          <w:szCs w:val="28"/>
        </w:rPr>
      </w:pPr>
      <w:r w:rsidRPr="00002A0E">
        <w:rPr>
          <w:b/>
          <w:sz w:val="28"/>
          <w:szCs w:val="28"/>
        </w:rPr>
        <w:t>của cơ quan Bảo hiểm xã hội</w:t>
      </w:r>
    </w:p>
    <w:p w:rsidR="00577BC8" w:rsidRPr="00996E5D" w:rsidRDefault="00577BC8" w:rsidP="00577BC8">
      <w:pPr>
        <w:jc w:val="center"/>
      </w:pPr>
    </w:p>
    <w:p w:rsidR="00577BC8" w:rsidRPr="00996E5D" w:rsidRDefault="00577BC8" w:rsidP="00577BC8">
      <w:pPr>
        <w:spacing w:before="120"/>
        <w:ind w:firstLine="567"/>
        <w:jc w:val="both"/>
        <w:rPr>
          <w:sz w:val="28"/>
          <w:szCs w:val="28"/>
        </w:rPr>
      </w:pPr>
      <w:r w:rsidRPr="00996E5D">
        <w:rPr>
          <w:i/>
          <w:iCs/>
          <w:sz w:val="28"/>
          <w:szCs w:val="28"/>
          <w:lang w:val="vi-VN"/>
        </w:rPr>
        <w:t>Căn cứ Luật Tổ chức Ch</w:t>
      </w:r>
      <w:r w:rsidRPr="00996E5D">
        <w:rPr>
          <w:i/>
          <w:iCs/>
          <w:sz w:val="28"/>
          <w:szCs w:val="28"/>
        </w:rPr>
        <w:t>í</w:t>
      </w:r>
      <w:r w:rsidRPr="00996E5D">
        <w:rPr>
          <w:i/>
          <w:iCs/>
          <w:sz w:val="28"/>
          <w:szCs w:val="28"/>
          <w:lang w:val="vi-VN"/>
        </w:rPr>
        <w:t xml:space="preserve">nh phủ ngày </w:t>
      </w:r>
      <w:r w:rsidRPr="00996E5D">
        <w:rPr>
          <w:i/>
          <w:iCs/>
          <w:sz w:val="28"/>
          <w:szCs w:val="28"/>
        </w:rPr>
        <w:t>1</w:t>
      </w:r>
      <w:r w:rsidRPr="00996E5D">
        <w:rPr>
          <w:i/>
          <w:iCs/>
          <w:sz w:val="28"/>
          <w:szCs w:val="28"/>
          <w:lang w:val="vi-VN"/>
        </w:rPr>
        <w:t>9 th</w:t>
      </w:r>
      <w:r w:rsidRPr="00996E5D">
        <w:rPr>
          <w:i/>
          <w:iCs/>
          <w:sz w:val="28"/>
          <w:szCs w:val="28"/>
        </w:rPr>
        <w:t>á</w:t>
      </w:r>
      <w:r w:rsidRPr="00996E5D">
        <w:rPr>
          <w:i/>
          <w:iCs/>
          <w:sz w:val="28"/>
          <w:szCs w:val="28"/>
          <w:lang w:val="vi-VN"/>
        </w:rPr>
        <w:t>ng 6 năm 2015;</w:t>
      </w:r>
    </w:p>
    <w:p w:rsidR="00577BC8" w:rsidRPr="00996E5D" w:rsidRDefault="00577BC8" w:rsidP="00577BC8">
      <w:pPr>
        <w:spacing w:before="120"/>
        <w:ind w:firstLine="567"/>
        <w:jc w:val="both"/>
        <w:rPr>
          <w:sz w:val="28"/>
          <w:szCs w:val="28"/>
        </w:rPr>
      </w:pPr>
      <w:r w:rsidRPr="00996E5D">
        <w:rPr>
          <w:i/>
          <w:iCs/>
          <w:sz w:val="28"/>
          <w:szCs w:val="28"/>
          <w:lang w:val="vi-VN"/>
        </w:rPr>
        <w:t xml:space="preserve">Căn cứ Luật Thanh tra ngày 15 tháng 11 năm </w:t>
      </w:r>
      <w:r w:rsidRPr="00996E5D">
        <w:rPr>
          <w:i/>
          <w:iCs/>
          <w:sz w:val="28"/>
          <w:szCs w:val="28"/>
        </w:rPr>
        <w:t>2010</w:t>
      </w:r>
      <w:r w:rsidRPr="00996E5D">
        <w:rPr>
          <w:i/>
          <w:iCs/>
          <w:sz w:val="28"/>
          <w:szCs w:val="28"/>
          <w:lang w:val="vi-VN"/>
        </w:rPr>
        <w:t>;</w:t>
      </w:r>
    </w:p>
    <w:p w:rsidR="00577BC8" w:rsidRPr="00996E5D" w:rsidRDefault="00577BC8" w:rsidP="00577BC8">
      <w:pPr>
        <w:spacing w:before="120"/>
        <w:ind w:firstLine="567"/>
        <w:jc w:val="both"/>
        <w:rPr>
          <w:sz w:val="28"/>
          <w:szCs w:val="28"/>
        </w:rPr>
      </w:pPr>
      <w:r w:rsidRPr="00996E5D">
        <w:rPr>
          <w:i/>
          <w:iCs/>
          <w:sz w:val="28"/>
          <w:szCs w:val="28"/>
          <w:lang w:val="vi-VN"/>
        </w:rPr>
        <w:t>Căn cứ Luật Bảo hiểm xã hội ngày 20 tháng 11 năm 2014;</w:t>
      </w:r>
    </w:p>
    <w:p w:rsidR="00577BC8" w:rsidRPr="00996E5D" w:rsidRDefault="00577BC8" w:rsidP="00577BC8">
      <w:pPr>
        <w:spacing w:before="120"/>
        <w:ind w:firstLine="567"/>
        <w:jc w:val="both"/>
        <w:rPr>
          <w:sz w:val="28"/>
          <w:szCs w:val="28"/>
        </w:rPr>
      </w:pPr>
      <w:r w:rsidRPr="00996E5D">
        <w:rPr>
          <w:i/>
          <w:iCs/>
          <w:sz w:val="28"/>
          <w:szCs w:val="28"/>
          <w:lang w:val="vi-VN"/>
        </w:rPr>
        <w:t xml:space="preserve">Căn cứ Luật Bảo hiểm y tế ngày 14 tháng </w:t>
      </w:r>
      <w:r w:rsidRPr="00996E5D">
        <w:rPr>
          <w:i/>
          <w:iCs/>
          <w:sz w:val="28"/>
          <w:szCs w:val="28"/>
        </w:rPr>
        <w:t>1</w:t>
      </w:r>
      <w:r w:rsidRPr="00996E5D">
        <w:rPr>
          <w:i/>
          <w:iCs/>
          <w:sz w:val="28"/>
          <w:szCs w:val="28"/>
          <w:lang w:val="vi-VN"/>
        </w:rPr>
        <w:t>1 năm 2008, Luật sửa đổi, b</w:t>
      </w:r>
      <w:r w:rsidRPr="00996E5D">
        <w:rPr>
          <w:i/>
          <w:iCs/>
          <w:sz w:val="28"/>
          <w:szCs w:val="28"/>
        </w:rPr>
        <w:t xml:space="preserve">ổ </w:t>
      </w:r>
      <w:r w:rsidRPr="00996E5D">
        <w:rPr>
          <w:i/>
          <w:iCs/>
          <w:sz w:val="28"/>
          <w:szCs w:val="28"/>
          <w:lang w:val="vi-VN"/>
        </w:rPr>
        <w:t xml:space="preserve">sung một số Điều của Luật Bảo hiểm y tế ngày </w:t>
      </w:r>
      <w:r w:rsidRPr="00996E5D">
        <w:rPr>
          <w:i/>
          <w:iCs/>
          <w:sz w:val="28"/>
          <w:szCs w:val="28"/>
        </w:rPr>
        <w:t>1</w:t>
      </w:r>
      <w:r w:rsidRPr="00996E5D">
        <w:rPr>
          <w:i/>
          <w:iCs/>
          <w:sz w:val="28"/>
          <w:szCs w:val="28"/>
          <w:lang w:val="vi-VN"/>
        </w:rPr>
        <w:t>3 th</w:t>
      </w:r>
      <w:r w:rsidRPr="00996E5D">
        <w:rPr>
          <w:i/>
          <w:iCs/>
          <w:sz w:val="28"/>
          <w:szCs w:val="28"/>
        </w:rPr>
        <w:t>á</w:t>
      </w:r>
      <w:r w:rsidRPr="00996E5D">
        <w:rPr>
          <w:i/>
          <w:iCs/>
          <w:sz w:val="28"/>
          <w:szCs w:val="28"/>
          <w:lang w:val="vi-VN"/>
        </w:rPr>
        <w:t>ng 6 năm 2014;</w:t>
      </w:r>
    </w:p>
    <w:p w:rsidR="00577BC8" w:rsidRPr="00996E5D" w:rsidRDefault="00577BC8" w:rsidP="00577BC8">
      <w:pPr>
        <w:spacing w:before="120"/>
        <w:ind w:firstLine="567"/>
        <w:jc w:val="both"/>
        <w:rPr>
          <w:sz w:val="28"/>
          <w:szCs w:val="28"/>
        </w:rPr>
      </w:pPr>
      <w:r w:rsidRPr="00996E5D">
        <w:rPr>
          <w:i/>
          <w:iCs/>
          <w:sz w:val="28"/>
          <w:szCs w:val="28"/>
          <w:lang w:val="vi-VN"/>
        </w:rPr>
        <w:t xml:space="preserve">Căn cứ Luật Việc </w:t>
      </w:r>
      <w:r w:rsidRPr="00996E5D">
        <w:rPr>
          <w:i/>
          <w:iCs/>
          <w:sz w:val="28"/>
          <w:szCs w:val="28"/>
        </w:rPr>
        <w:t>l</w:t>
      </w:r>
      <w:r w:rsidRPr="00996E5D">
        <w:rPr>
          <w:i/>
          <w:iCs/>
          <w:sz w:val="28"/>
          <w:szCs w:val="28"/>
          <w:lang w:val="vi-VN"/>
        </w:rPr>
        <w:t xml:space="preserve">àm ngày </w:t>
      </w:r>
      <w:r w:rsidRPr="00996E5D">
        <w:rPr>
          <w:i/>
          <w:iCs/>
          <w:sz w:val="28"/>
          <w:szCs w:val="28"/>
        </w:rPr>
        <w:t>1</w:t>
      </w:r>
      <w:r w:rsidRPr="00996E5D">
        <w:rPr>
          <w:i/>
          <w:iCs/>
          <w:sz w:val="28"/>
          <w:szCs w:val="28"/>
          <w:lang w:val="vi-VN"/>
        </w:rPr>
        <w:t xml:space="preserve">6 tháng </w:t>
      </w:r>
      <w:r w:rsidRPr="00996E5D">
        <w:rPr>
          <w:i/>
          <w:iCs/>
          <w:sz w:val="28"/>
          <w:szCs w:val="28"/>
        </w:rPr>
        <w:t>11</w:t>
      </w:r>
      <w:r w:rsidRPr="00996E5D">
        <w:rPr>
          <w:i/>
          <w:iCs/>
          <w:sz w:val="28"/>
          <w:szCs w:val="28"/>
          <w:lang w:val="vi-VN"/>
        </w:rPr>
        <w:t xml:space="preserve"> năm 2013;</w:t>
      </w:r>
    </w:p>
    <w:p w:rsidR="00577BC8" w:rsidRPr="00996E5D" w:rsidRDefault="00577BC8" w:rsidP="00577BC8">
      <w:pPr>
        <w:spacing w:before="120"/>
        <w:ind w:firstLine="567"/>
        <w:jc w:val="both"/>
        <w:rPr>
          <w:sz w:val="28"/>
          <w:szCs w:val="28"/>
        </w:rPr>
      </w:pPr>
      <w:r w:rsidRPr="00996E5D">
        <w:rPr>
          <w:i/>
          <w:iCs/>
          <w:sz w:val="28"/>
          <w:szCs w:val="28"/>
          <w:lang w:val="vi-VN"/>
        </w:rPr>
        <w:t>Theo đề nghị của Bộ trưởng Bộ Lao động - Thương binh và Xã hội,</w:t>
      </w:r>
    </w:p>
    <w:p w:rsidR="00577BC8" w:rsidRPr="00996E5D" w:rsidRDefault="00577BC8" w:rsidP="00577BC8">
      <w:pPr>
        <w:spacing w:before="120"/>
        <w:ind w:firstLine="567"/>
        <w:jc w:val="both"/>
        <w:rPr>
          <w:sz w:val="28"/>
          <w:szCs w:val="28"/>
        </w:rPr>
      </w:pPr>
      <w:r w:rsidRPr="00996E5D">
        <w:rPr>
          <w:i/>
          <w:iCs/>
          <w:sz w:val="28"/>
          <w:szCs w:val="28"/>
          <w:lang w:val="vi-VN"/>
        </w:rPr>
        <w:t>Ch</w:t>
      </w:r>
      <w:r w:rsidRPr="00996E5D">
        <w:rPr>
          <w:i/>
          <w:iCs/>
          <w:sz w:val="28"/>
          <w:szCs w:val="28"/>
        </w:rPr>
        <w:t>í</w:t>
      </w:r>
      <w:r w:rsidRPr="00996E5D">
        <w:rPr>
          <w:i/>
          <w:iCs/>
          <w:sz w:val="28"/>
          <w:szCs w:val="28"/>
          <w:lang w:val="vi-VN"/>
        </w:rPr>
        <w:t xml:space="preserve">nh phủ ban hành Nghị định </w:t>
      </w:r>
      <w:r>
        <w:rPr>
          <w:i/>
          <w:iCs/>
          <w:sz w:val="28"/>
          <w:szCs w:val="28"/>
        </w:rPr>
        <w:t xml:space="preserve">sửa đổi Điều 12 </w:t>
      </w:r>
      <w:r w:rsidRPr="00996E5D">
        <w:rPr>
          <w:i/>
          <w:iCs/>
          <w:sz w:val="28"/>
          <w:szCs w:val="28"/>
        </w:rPr>
        <w:t xml:space="preserve">Nghị định số 21/2016/NĐ-CP ngày 31/3/2016 của Chính phủ </w:t>
      </w:r>
      <w:r w:rsidRPr="00996E5D">
        <w:rPr>
          <w:i/>
          <w:iCs/>
          <w:sz w:val="28"/>
          <w:szCs w:val="28"/>
          <w:lang w:val="vi-VN"/>
        </w:rPr>
        <w:t>quy định việc thực hiện chức năng thanh tra chuyên ngành về đóng bảo hiểm xã hội, bảo hiểm thất nghiệp, bảo hiểm y tế của cơ quan bảo hiểm xã hội.</w:t>
      </w:r>
    </w:p>
    <w:p w:rsidR="00577BC8" w:rsidRDefault="00577BC8" w:rsidP="00577BC8">
      <w:pPr>
        <w:tabs>
          <w:tab w:val="left" w:pos="8505"/>
        </w:tabs>
        <w:spacing w:before="120"/>
        <w:ind w:firstLine="567"/>
        <w:jc w:val="both"/>
        <w:rPr>
          <w:b/>
          <w:bCs/>
          <w:sz w:val="28"/>
          <w:szCs w:val="28"/>
        </w:rPr>
      </w:pPr>
      <w:r w:rsidRPr="00996E5D">
        <w:rPr>
          <w:b/>
          <w:bCs/>
          <w:sz w:val="28"/>
          <w:szCs w:val="28"/>
          <w:lang w:val="vi-VN"/>
        </w:rPr>
        <w:t xml:space="preserve">Điều 1. </w:t>
      </w:r>
      <w:r w:rsidRPr="00577BC8">
        <w:rPr>
          <w:b/>
          <w:bCs/>
          <w:sz w:val="28"/>
          <w:szCs w:val="28"/>
        </w:rPr>
        <w:t xml:space="preserve">Sửa đổi Điều 12 </w:t>
      </w:r>
      <w:r w:rsidRPr="00577BC8">
        <w:rPr>
          <w:b/>
          <w:iCs/>
          <w:sz w:val="28"/>
          <w:szCs w:val="28"/>
        </w:rPr>
        <w:t xml:space="preserve">Nghị định số 21/2016/NĐ-CP ngày 31 tháng 3 năm 2016 của Chính phủ </w:t>
      </w:r>
      <w:r w:rsidRPr="00577BC8">
        <w:rPr>
          <w:b/>
          <w:iCs/>
          <w:sz w:val="28"/>
          <w:szCs w:val="28"/>
          <w:lang w:val="vi-VN"/>
        </w:rPr>
        <w:t>quy định việc thực hiện chức năng thanh tra chuyên ngành về đóng bảo hiểm xã hội, bảo hiểm thất nghiệp, bảo hiểm y tế của cơ quan bảo hiểm xã hội</w:t>
      </w:r>
    </w:p>
    <w:p w:rsidR="00577BC8" w:rsidRDefault="00577BC8" w:rsidP="00577BC8">
      <w:pPr>
        <w:tabs>
          <w:tab w:val="left" w:pos="8505"/>
        </w:tabs>
        <w:spacing w:before="120"/>
        <w:ind w:firstLine="567"/>
        <w:jc w:val="both"/>
        <w:rPr>
          <w:iCs/>
          <w:sz w:val="28"/>
          <w:szCs w:val="28"/>
        </w:rPr>
      </w:pPr>
      <w:r w:rsidRPr="00996E5D">
        <w:rPr>
          <w:bCs/>
          <w:sz w:val="28"/>
          <w:szCs w:val="28"/>
        </w:rPr>
        <w:t xml:space="preserve">Điều 12 </w:t>
      </w:r>
      <w:r w:rsidRPr="00996E5D">
        <w:rPr>
          <w:iCs/>
          <w:sz w:val="28"/>
          <w:szCs w:val="28"/>
        </w:rPr>
        <w:t>Nghị định số 21/2016/NĐ-CP ngày 31</w:t>
      </w:r>
      <w:r>
        <w:rPr>
          <w:iCs/>
          <w:sz w:val="28"/>
          <w:szCs w:val="28"/>
        </w:rPr>
        <w:t xml:space="preserve"> tháng </w:t>
      </w:r>
      <w:r w:rsidRPr="00996E5D">
        <w:rPr>
          <w:iCs/>
          <w:sz w:val="28"/>
          <w:szCs w:val="28"/>
        </w:rPr>
        <w:t>3</w:t>
      </w:r>
      <w:r>
        <w:rPr>
          <w:iCs/>
          <w:sz w:val="28"/>
          <w:szCs w:val="28"/>
        </w:rPr>
        <w:t xml:space="preserve"> năm </w:t>
      </w:r>
      <w:r w:rsidRPr="00996E5D">
        <w:rPr>
          <w:iCs/>
          <w:sz w:val="28"/>
          <w:szCs w:val="28"/>
        </w:rPr>
        <w:t xml:space="preserve">2016 của Chính phủ </w:t>
      </w:r>
      <w:r w:rsidRPr="00996E5D">
        <w:rPr>
          <w:iCs/>
          <w:sz w:val="28"/>
          <w:szCs w:val="28"/>
          <w:lang w:val="vi-VN"/>
        </w:rPr>
        <w:t>quy định việc thực hiện chức năng thanh tra chuyên ngành về đóng bảo hiểm xã hội, bảo hiểm thất nghiệp, bảo hiểm y tế của cơ quan bảo hiểm xã hội</w:t>
      </w:r>
      <w:r>
        <w:rPr>
          <w:iCs/>
          <w:sz w:val="28"/>
          <w:szCs w:val="28"/>
        </w:rPr>
        <w:t xml:space="preserve"> được sửa đổi như sau:</w:t>
      </w:r>
    </w:p>
    <w:p w:rsidR="00577BC8" w:rsidRPr="004F67C5" w:rsidRDefault="00577BC8" w:rsidP="00577BC8">
      <w:pPr>
        <w:ind w:firstLine="567"/>
        <w:jc w:val="both"/>
        <w:rPr>
          <w:iCs/>
          <w:sz w:val="28"/>
          <w:szCs w:val="28"/>
        </w:rPr>
      </w:pPr>
      <w:r w:rsidRPr="004F67C5">
        <w:rPr>
          <w:iCs/>
          <w:sz w:val="28"/>
          <w:szCs w:val="28"/>
        </w:rPr>
        <w:t>“</w:t>
      </w:r>
      <w:r>
        <w:rPr>
          <w:iCs/>
          <w:sz w:val="28"/>
          <w:szCs w:val="28"/>
        </w:rPr>
        <w:t xml:space="preserve"> </w:t>
      </w:r>
      <w:r w:rsidRPr="004F67C5">
        <w:rPr>
          <w:sz w:val="28"/>
          <w:szCs w:val="28"/>
          <w:lang w:val="vi-VN"/>
        </w:rPr>
        <w:t>Kinh phí hoạt động của cơ quan bảo hiểm xã hội trong việc thực hiện chức năng thanh tra chuyên ngành về đóng bảo hiểm xã hội, bảo hiểm thất nghiệp, bảo hiểm y tế được bố trí trong dự toán chi phí quản lý bảo hiểm xã hội, bảo hiểm thất nghiệp, bảo hiểm y tế theo quy định của pháp luật về quản lý tài chính đối với Bảo hiểm xã hội Việt Nam.</w:t>
      </w:r>
      <w:r w:rsidRPr="004F67C5">
        <w:rPr>
          <w:iCs/>
          <w:sz w:val="28"/>
          <w:szCs w:val="28"/>
        </w:rPr>
        <w:t>”</w:t>
      </w:r>
    </w:p>
    <w:p w:rsidR="00577BC8" w:rsidRDefault="00577BC8" w:rsidP="00577BC8">
      <w:pPr>
        <w:spacing w:before="120"/>
        <w:ind w:firstLine="567"/>
        <w:jc w:val="both"/>
        <w:rPr>
          <w:b/>
          <w:bCs/>
          <w:sz w:val="28"/>
          <w:szCs w:val="28"/>
        </w:rPr>
      </w:pPr>
      <w:r w:rsidRPr="00996E5D">
        <w:rPr>
          <w:b/>
          <w:bCs/>
          <w:sz w:val="28"/>
          <w:szCs w:val="28"/>
          <w:lang w:val="vi-VN"/>
        </w:rPr>
        <w:t>Điều 2.</w:t>
      </w:r>
      <w:r>
        <w:rPr>
          <w:b/>
          <w:bCs/>
          <w:sz w:val="28"/>
          <w:szCs w:val="28"/>
        </w:rPr>
        <w:t xml:space="preserve"> Điều khoản thi hành</w:t>
      </w:r>
    </w:p>
    <w:p w:rsidR="00577BC8" w:rsidRPr="00996E5D" w:rsidRDefault="00577BC8" w:rsidP="00577BC8">
      <w:pPr>
        <w:spacing w:before="120"/>
        <w:ind w:firstLine="567"/>
        <w:jc w:val="both"/>
        <w:rPr>
          <w:sz w:val="28"/>
          <w:szCs w:val="28"/>
        </w:rPr>
      </w:pPr>
      <w:r w:rsidRPr="00996E5D">
        <w:rPr>
          <w:sz w:val="28"/>
          <w:szCs w:val="28"/>
          <w:lang w:val="vi-VN"/>
        </w:rPr>
        <w:t>Nghị định này có hiệu lực thi hành kể từ ngày</w:t>
      </w:r>
      <w:r w:rsidRPr="00996E5D">
        <w:rPr>
          <w:sz w:val="28"/>
          <w:szCs w:val="28"/>
        </w:rPr>
        <w:t xml:space="preserve"> 01</w:t>
      </w:r>
      <w:r w:rsidRPr="00996E5D">
        <w:rPr>
          <w:sz w:val="28"/>
          <w:szCs w:val="28"/>
          <w:lang w:val="vi-VN"/>
        </w:rPr>
        <w:t xml:space="preserve"> tháng </w:t>
      </w:r>
      <w:r w:rsidRPr="00996E5D">
        <w:rPr>
          <w:sz w:val="28"/>
          <w:szCs w:val="28"/>
        </w:rPr>
        <w:t>01</w:t>
      </w:r>
      <w:r w:rsidRPr="00996E5D">
        <w:rPr>
          <w:sz w:val="28"/>
          <w:szCs w:val="28"/>
          <w:lang w:val="vi-VN"/>
        </w:rPr>
        <w:t xml:space="preserve"> năm 201</w:t>
      </w:r>
      <w:r w:rsidRPr="00996E5D">
        <w:rPr>
          <w:sz w:val="28"/>
          <w:szCs w:val="28"/>
        </w:rPr>
        <w:t>8</w:t>
      </w:r>
      <w:r w:rsidRPr="00996E5D">
        <w:rPr>
          <w:sz w:val="28"/>
          <w:szCs w:val="28"/>
          <w:lang w:val="vi-VN"/>
        </w:rPr>
        <w:t>.</w:t>
      </w:r>
    </w:p>
    <w:p w:rsidR="00577BC8" w:rsidRDefault="00577BC8" w:rsidP="00577BC8">
      <w:pPr>
        <w:spacing w:before="120"/>
        <w:ind w:firstLine="567"/>
        <w:jc w:val="both"/>
        <w:rPr>
          <w:b/>
          <w:bCs/>
          <w:sz w:val="28"/>
          <w:szCs w:val="28"/>
        </w:rPr>
      </w:pPr>
      <w:r w:rsidRPr="00996E5D">
        <w:rPr>
          <w:b/>
          <w:bCs/>
          <w:sz w:val="28"/>
          <w:szCs w:val="28"/>
          <w:lang w:val="vi-VN"/>
        </w:rPr>
        <w:t xml:space="preserve">Điều </w:t>
      </w:r>
      <w:r>
        <w:rPr>
          <w:b/>
          <w:bCs/>
          <w:sz w:val="28"/>
          <w:szCs w:val="28"/>
        </w:rPr>
        <w:t>3</w:t>
      </w:r>
      <w:r w:rsidRPr="00996E5D">
        <w:rPr>
          <w:b/>
          <w:bCs/>
          <w:sz w:val="28"/>
          <w:szCs w:val="28"/>
          <w:lang w:val="vi-VN"/>
        </w:rPr>
        <w:t>.</w:t>
      </w:r>
      <w:r>
        <w:rPr>
          <w:b/>
          <w:bCs/>
          <w:sz w:val="28"/>
          <w:szCs w:val="28"/>
        </w:rPr>
        <w:t xml:space="preserve"> Tổ chức thực hiện</w:t>
      </w:r>
    </w:p>
    <w:p w:rsidR="00577BC8" w:rsidRPr="00996E5D" w:rsidRDefault="00577BC8" w:rsidP="00577BC8">
      <w:pPr>
        <w:spacing w:before="120"/>
        <w:ind w:firstLine="567"/>
        <w:jc w:val="both"/>
        <w:rPr>
          <w:sz w:val="28"/>
          <w:szCs w:val="28"/>
        </w:rPr>
      </w:pPr>
      <w:r w:rsidRPr="00996E5D">
        <w:rPr>
          <w:b/>
          <w:bCs/>
          <w:sz w:val="28"/>
          <w:szCs w:val="28"/>
          <w:lang w:val="vi-VN"/>
        </w:rPr>
        <w:lastRenderedPageBreak/>
        <w:t xml:space="preserve"> </w:t>
      </w:r>
      <w:r w:rsidRPr="00996E5D">
        <w:rPr>
          <w:sz w:val="28"/>
          <w:szCs w:val="28"/>
          <w:lang w:val="vi-VN"/>
        </w:rPr>
        <w:t>Các Bộ trưởng, Thủ trưởng cơ quan ngang Bộ, Thủ trưởng cơ quan thuộc Chính phủ, Chủ tịch Ủy ban nhân dân tỉnh, thành phố trực thuộc Trung ương, tổ chức và</w:t>
      </w:r>
      <w:r>
        <w:rPr>
          <w:sz w:val="28"/>
          <w:szCs w:val="28"/>
        </w:rPr>
        <w:t xml:space="preserve"> các</w:t>
      </w:r>
      <w:r w:rsidRPr="00996E5D">
        <w:rPr>
          <w:sz w:val="28"/>
          <w:szCs w:val="28"/>
          <w:lang w:val="vi-VN"/>
        </w:rPr>
        <w:t xml:space="preserve"> cá nhân có liên quan chịu trách nhiệm thi hành Nghị định này./</w:t>
      </w:r>
    </w:p>
    <w:p w:rsidR="00577BC8" w:rsidRDefault="00577BC8" w:rsidP="00577BC8">
      <w:pPr>
        <w:jc w:val="both"/>
      </w:pPr>
      <w:r>
        <w:t> </w:t>
      </w:r>
    </w:p>
    <w:tbl>
      <w:tblPr>
        <w:tblW w:w="9885" w:type="dxa"/>
        <w:tblBorders>
          <w:top w:val="nil"/>
          <w:bottom w:val="nil"/>
          <w:insideH w:val="nil"/>
          <w:insideV w:val="nil"/>
        </w:tblBorders>
        <w:tblCellMar>
          <w:left w:w="0" w:type="dxa"/>
          <w:right w:w="0" w:type="dxa"/>
        </w:tblCellMar>
        <w:tblLook w:val="04A0"/>
      </w:tblPr>
      <w:tblGrid>
        <w:gridCol w:w="4928"/>
        <w:gridCol w:w="4957"/>
      </w:tblGrid>
      <w:tr w:rsidR="00577BC8" w:rsidRPr="00996E5D" w:rsidTr="00E04735">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Pr="00996E5D" w:rsidRDefault="00577BC8" w:rsidP="00E04735"/>
          <w:p w:rsidR="00577BC8" w:rsidRPr="00996E5D" w:rsidRDefault="00577BC8" w:rsidP="00E04735">
            <w:r w:rsidRPr="00996E5D">
              <w:rPr>
                <w:b/>
                <w:bCs/>
                <w:i/>
                <w:iCs/>
                <w:lang w:val="vi-VN"/>
              </w:rPr>
              <w:t>Nơi nhận:</w:t>
            </w:r>
            <w:r w:rsidRPr="00996E5D">
              <w:rPr>
                <w:b/>
                <w:bCs/>
                <w:i/>
                <w:iCs/>
                <w:lang w:val="vi-VN"/>
              </w:rPr>
              <w:br/>
            </w:r>
            <w:r w:rsidRPr="00DE6A46">
              <w:rPr>
                <w:sz w:val="22"/>
                <w:szCs w:val="22"/>
                <w:lang w:val="vi-VN"/>
              </w:rPr>
              <w:t>- Ban Bí thư Trung ương Đảng;</w:t>
            </w:r>
            <w:r w:rsidRPr="00DE6A46">
              <w:rPr>
                <w:sz w:val="22"/>
                <w:szCs w:val="22"/>
                <w:lang w:val="vi-VN"/>
              </w:rPr>
              <w:br/>
              <w:t>- Thủ tướng, các Phó Thủ tướng Chính phủ;</w:t>
            </w:r>
            <w:r w:rsidRPr="00DE6A46">
              <w:rPr>
                <w:sz w:val="22"/>
                <w:szCs w:val="22"/>
                <w:lang w:val="vi-VN"/>
              </w:rPr>
              <w:br/>
              <w:t xml:space="preserve">- Các Bộ, cơ quan ngang Bộ, </w:t>
            </w:r>
            <w:r w:rsidRPr="00DE6A46">
              <w:rPr>
                <w:sz w:val="22"/>
                <w:szCs w:val="22"/>
              </w:rPr>
              <w:t>c</w:t>
            </w:r>
            <w:r w:rsidRPr="00DE6A46">
              <w:rPr>
                <w:sz w:val="22"/>
                <w:szCs w:val="22"/>
                <w:lang w:val="vi-VN"/>
              </w:rPr>
              <w:t>ơ quan thuộc Chính phủ;</w:t>
            </w:r>
            <w:r w:rsidRPr="00DE6A46">
              <w:rPr>
                <w:sz w:val="22"/>
                <w:szCs w:val="22"/>
                <w:lang w:val="vi-VN"/>
              </w:rPr>
              <w:br/>
              <w:t xml:space="preserve">- HĐND, </w:t>
            </w:r>
            <w:r w:rsidRPr="00DE6A46">
              <w:rPr>
                <w:sz w:val="22"/>
                <w:szCs w:val="22"/>
              </w:rPr>
              <w:t>U</w:t>
            </w:r>
            <w:r w:rsidRPr="00DE6A46">
              <w:rPr>
                <w:sz w:val="22"/>
                <w:szCs w:val="22"/>
                <w:lang w:val="vi-VN"/>
              </w:rPr>
              <w:t>BND các tỉnh, thành ph</w:t>
            </w:r>
            <w:r w:rsidRPr="00DE6A46">
              <w:rPr>
                <w:sz w:val="22"/>
                <w:szCs w:val="22"/>
              </w:rPr>
              <w:t xml:space="preserve">ố </w:t>
            </w:r>
            <w:r w:rsidRPr="00DE6A46">
              <w:rPr>
                <w:sz w:val="22"/>
                <w:szCs w:val="22"/>
                <w:lang w:val="vi-VN"/>
              </w:rPr>
              <w:t>trực thuộc Trung ương;</w:t>
            </w:r>
            <w:r w:rsidRPr="00DE6A46">
              <w:rPr>
                <w:sz w:val="22"/>
                <w:szCs w:val="22"/>
                <w:lang w:val="vi-VN"/>
              </w:rPr>
              <w:br/>
              <w:t>- V</w:t>
            </w:r>
            <w:r w:rsidRPr="00DE6A46">
              <w:rPr>
                <w:sz w:val="22"/>
                <w:szCs w:val="22"/>
              </w:rPr>
              <w:t>ă</w:t>
            </w:r>
            <w:r w:rsidRPr="00DE6A46">
              <w:rPr>
                <w:sz w:val="22"/>
                <w:szCs w:val="22"/>
                <w:lang w:val="vi-VN"/>
              </w:rPr>
              <w:t>n phòng Trung ương và các Ban của Đảng;</w:t>
            </w:r>
            <w:r w:rsidRPr="00DE6A46">
              <w:rPr>
                <w:sz w:val="22"/>
                <w:szCs w:val="22"/>
                <w:lang w:val="vi-VN"/>
              </w:rPr>
              <w:br/>
              <w:t>- Văn phòng Tổng Bí thư;</w:t>
            </w:r>
            <w:r w:rsidRPr="00DE6A46">
              <w:rPr>
                <w:sz w:val="22"/>
                <w:szCs w:val="22"/>
                <w:lang w:val="vi-VN"/>
              </w:rPr>
              <w:br/>
              <w:t>- V</w:t>
            </w:r>
            <w:r w:rsidRPr="00DE6A46">
              <w:rPr>
                <w:sz w:val="22"/>
                <w:szCs w:val="22"/>
              </w:rPr>
              <w:t>ă</w:t>
            </w:r>
            <w:r w:rsidRPr="00DE6A46">
              <w:rPr>
                <w:sz w:val="22"/>
                <w:szCs w:val="22"/>
                <w:lang w:val="vi-VN"/>
              </w:rPr>
              <w:t>n phòng Chủ tịch nư</w:t>
            </w:r>
            <w:r w:rsidRPr="00DE6A46">
              <w:rPr>
                <w:sz w:val="22"/>
                <w:szCs w:val="22"/>
              </w:rPr>
              <w:t>ớ</w:t>
            </w:r>
            <w:r w:rsidRPr="00DE6A46">
              <w:rPr>
                <w:sz w:val="22"/>
                <w:szCs w:val="22"/>
                <w:lang w:val="vi-VN"/>
              </w:rPr>
              <w:t>c;</w:t>
            </w:r>
            <w:r w:rsidRPr="00DE6A46">
              <w:rPr>
                <w:sz w:val="22"/>
                <w:szCs w:val="22"/>
                <w:lang w:val="vi-VN"/>
              </w:rPr>
              <w:br/>
              <w:t>- Hội đồng Dân tộc và các Ủy ban của Quốc hội;</w:t>
            </w:r>
            <w:r w:rsidRPr="00DE6A46">
              <w:rPr>
                <w:sz w:val="22"/>
                <w:szCs w:val="22"/>
                <w:lang w:val="vi-VN"/>
              </w:rPr>
              <w:br/>
              <w:t>- Văn phòng Quốc hội;</w:t>
            </w:r>
            <w:r w:rsidRPr="00DE6A46">
              <w:rPr>
                <w:sz w:val="22"/>
                <w:szCs w:val="22"/>
                <w:lang w:val="vi-VN"/>
              </w:rPr>
              <w:br/>
              <w:t>- Tòa án nhân dân tối cao;</w:t>
            </w:r>
            <w:r w:rsidRPr="00DE6A46">
              <w:rPr>
                <w:sz w:val="22"/>
                <w:szCs w:val="22"/>
                <w:lang w:val="vi-VN"/>
              </w:rPr>
              <w:br/>
              <w:t>- Viện Kiểm sát nhân dân tối cao;</w:t>
            </w:r>
            <w:r w:rsidRPr="00DE6A46">
              <w:rPr>
                <w:sz w:val="22"/>
                <w:szCs w:val="22"/>
                <w:lang w:val="vi-VN"/>
              </w:rPr>
              <w:br/>
              <w:t>- Kiểm toán Nhà nước;</w:t>
            </w:r>
            <w:r w:rsidRPr="00DE6A46">
              <w:rPr>
                <w:sz w:val="22"/>
                <w:szCs w:val="22"/>
                <w:lang w:val="vi-VN"/>
              </w:rPr>
              <w:br/>
              <w:t>- Ủy ban Giám sát tài chính Quốc gia;</w:t>
            </w:r>
            <w:r w:rsidRPr="00DE6A46">
              <w:rPr>
                <w:sz w:val="22"/>
                <w:szCs w:val="22"/>
                <w:lang w:val="vi-VN"/>
              </w:rPr>
              <w:br/>
              <w:t>- Ngân hàng Chính sách xã hội;</w:t>
            </w:r>
            <w:r w:rsidRPr="00DE6A46">
              <w:rPr>
                <w:sz w:val="22"/>
                <w:szCs w:val="22"/>
                <w:lang w:val="vi-VN"/>
              </w:rPr>
              <w:br/>
              <w:t>- Ngân hàng Phát triển Việt Nam;</w:t>
            </w:r>
            <w:r w:rsidRPr="00DE6A46">
              <w:rPr>
                <w:sz w:val="22"/>
                <w:szCs w:val="22"/>
                <w:lang w:val="vi-VN"/>
              </w:rPr>
              <w:br/>
              <w:t>- Ủy ban Trung ương Mặt trận Tổ quốc Việt Nam;</w:t>
            </w:r>
            <w:r w:rsidRPr="00DE6A46">
              <w:rPr>
                <w:sz w:val="22"/>
                <w:szCs w:val="22"/>
                <w:lang w:val="vi-VN"/>
              </w:rPr>
              <w:br/>
              <w:t>- Cơ quan Trung ương của các đoàn thể;</w:t>
            </w:r>
            <w:r w:rsidRPr="00DE6A46">
              <w:rPr>
                <w:sz w:val="22"/>
                <w:szCs w:val="22"/>
                <w:lang w:val="vi-VN"/>
              </w:rPr>
              <w:br/>
              <w:t>- VPCP: BTCN</w:t>
            </w:r>
            <w:r w:rsidRPr="00DE6A46">
              <w:rPr>
                <w:sz w:val="22"/>
                <w:szCs w:val="22"/>
              </w:rPr>
              <w:t xml:space="preserve">, </w:t>
            </w:r>
            <w:r w:rsidRPr="00DE6A46">
              <w:rPr>
                <w:sz w:val="22"/>
                <w:szCs w:val="22"/>
                <w:lang w:val="vi-VN"/>
              </w:rPr>
              <w:t xml:space="preserve">các PCN, Trợ </w:t>
            </w:r>
            <w:r w:rsidRPr="00DE6A46">
              <w:rPr>
                <w:sz w:val="22"/>
                <w:szCs w:val="22"/>
              </w:rPr>
              <w:t>l</w:t>
            </w:r>
            <w:r w:rsidRPr="00DE6A46">
              <w:rPr>
                <w:sz w:val="22"/>
                <w:szCs w:val="22"/>
                <w:lang w:val="vi-VN"/>
              </w:rPr>
              <w:t>ý TTg, TGĐ Cổng TTĐT, các Vụ, Cục, đ</w:t>
            </w:r>
            <w:r w:rsidRPr="00DE6A46">
              <w:rPr>
                <w:sz w:val="22"/>
                <w:szCs w:val="22"/>
              </w:rPr>
              <w:t xml:space="preserve">ơn </w:t>
            </w:r>
            <w:r w:rsidRPr="00DE6A46">
              <w:rPr>
                <w:sz w:val="22"/>
                <w:szCs w:val="22"/>
                <w:lang w:val="vi-VN"/>
              </w:rPr>
              <w:t>vị trực thuộc, Công báo;</w:t>
            </w:r>
            <w:r w:rsidRPr="00DE6A46">
              <w:rPr>
                <w:sz w:val="22"/>
                <w:szCs w:val="22"/>
                <w:lang w:val="vi-VN"/>
              </w:rPr>
              <w:br/>
              <w:t>- Lưu: VT, TCCV (3b).</w:t>
            </w:r>
            <w:r w:rsidRPr="00DE6A46">
              <w:rPr>
                <w:sz w:val="22"/>
                <w:szCs w:val="22"/>
              </w:rPr>
              <w:t>M</w:t>
            </w:r>
          </w:p>
        </w:tc>
        <w:tc>
          <w:tcPr>
            <w:tcW w:w="4957" w:type="dxa"/>
            <w:tcBorders>
              <w:top w:val="nil"/>
              <w:left w:val="nil"/>
              <w:bottom w:val="nil"/>
              <w:right w:val="nil"/>
              <w:tl2br w:val="nil"/>
              <w:tr2bl w:val="nil"/>
            </w:tcBorders>
            <w:shd w:val="clear" w:color="auto" w:fill="auto"/>
            <w:tcMar>
              <w:top w:w="0" w:type="dxa"/>
              <w:left w:w="108" w:type="dxa"/>
              <w:bottom w:w="0" w:type="dxa"/>
              <w:right w:w="108" w:type="dxa"/>
            </w:tcMar>
          </w:tcPr>
          <w:p w:rsidR="00577BC8" w:rsidRPr="00996E5D" w:rsidRDefault="00577BC8" w:rsidP="00E04735">
            <w:pPr>
              <w:jc w:val="center"/>
              <w:rPr>
                <w:b/>
                <w:bCs/>
              </w:rPr>
            </w:pPr>
            <w:r w:rsidRPr="00996E5D">
              <w:rPr>
                <w:b/>
                <w:bCs/>
              </w:rPr>
              <w:t>TM. CHÍNH PHỦ</w:t>
            </w:r>
            <w:r w:rsidRPr="00996E5D">
              <w:rPr>
                <w:b/>
                <w:bCs/>
              </w:rPr>
              <w:br/>
              <w:t>THỦ TƯỚNG</w:t>
            </w:r>
            <w:r w:rsidRPr="00996E5D">
              <w:rPr>
                <w:b/>
                <w:bCs/>
              </w:rPr>
              <w:br/>
            </w:r>
            <w:r w:rsidRPr="00996E5D">
              <w:rPr>
                <w:b/>
                <w:bCs/>
              </w:rPr>
              <w:br/>
            </w:r>
            <w:r w:rsidRPr="00996E5D">
              <w:rPr>
                <w:b/>
                <w:bCs/>
              </w:rPr>
              <w:br/>
            </w:r>
          </w:p>
          <w:p w:rsidR="00577BC8" w:rsidRDefault="00577BC8" w:rsidP="00E04735">
            <w:pPr>
              <w:jc w:val="center"/>
              <w:rPr>
                <w:b/>
                <w:bCs/>
              </w:rPr>
            </w:pPr>
          </w:p>
          <w:p w:rsidR="00577BC8" w:rsidRPr="00996E5D" w:rsidRDefault="00577BC8" w:rsidP="00E04735">
            <w:pPr>
              <w:jc w:val="center"/>
              <w:rPr>
                <w:sz w:val="28"/>
                <w:szCs w:val="28"/>
              </w:rPr>
            </w:pPr>
            <w:r w:rsidRPr="00996E5D">
              <w:rPr>
                <w:b/>
                <w:bCs/>
              </w:rPr>
              <w:br/>
            </w:r>
            <w:r w:rsidRPr="00996E5D">
              <w:rPr>
                <w:b/>
                <w:bCs/>
              </w:rPr>
              <w:br/>
            </w:r>
            <w:r w:rsidRPr="00996E5D">
              <w:rPr>
                <w:b/>
                <w:bCs/>
                <w:sz w:val="28"/>
                <w:szCs w:val="28"/>
              </w:rPr>
              <w:t>Nguyễn Xuân Phúc</w:t>
            </w:r>
          </w:p>
        </w:tc>
      </w:tr>
    </w:tbl>
    <w:p w:rsidR="00577BC8" w:rsidRPr="00996E5D" w:rsidRDefault="00577BC8" w:rsidP="00577BC8">
      <w:pPr>
        <w:jc w:val="both"/>
      </w:pPr>
      <w:r w:rsidRPr="00996E5D">
        <w:rPr>
          <w:b/>
          <w:bCs/>
        </w:rPr>
        <w:t> </w:t>
      </w:r>
    </w:p>
    <w:p w:rsidR="00577BC8" w:rsidRDefault="00577BC8" w:rsidP="00577BC8"/>
    <w:p w:rsidR="004B2661" w:rsidRDefault="004B2661"/>
    <w:sectPr w:rsidR="004B2661" w:rsidSect="00DE6A46">
      <w:pgSz w:w="11907" w:h="16840" w:code="9"/>
      <w:pgMar w:top="1134" w:right="1134" w:bottom="1134" w:left="1701" w:header="567" w:footer="567"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77BC8"/>
    <w:rsid w:val="004B2661"/>
    <w:rsid w:val="00577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5FE2B-21B3-408D-848A-6F19F034FA92}"/>
</file>

<file path=customXml/itemProps2.xml><?xml version="1.0" encoding="utf-8"?>
<ds:datastoreItem xmlns:ds="http://schemas.openxmlformats.org/officeDocument/2006/customXml" ds:itemID="{6E89E457-09A9-44B1-BD87-894A70875142}"/>
</file>

<file path=customXml/itemProps3.xml><?xml version="1.0" encoding="utf-8"?>
<ds:datastoreItem xmlns:ds="http://schemas.openxmlformats.org/officeDocument/2006/customXml" ds:itemID="{FB0009FA-B3B7-4A4D-8BFC-F5F807A6E0B4}"/>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2017-06-29T08:22:00Z</dcterms:created>
  <dcterms:modified xsi:type="dcterms:W3CDTF">2017-06-29T08:24:00Z</dcterms:modified>
</cp:coreProperties>
</file>